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21D4D">
      <w:pPr>
        <w:pStyle w:val="59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TSG-RAN5 Meeting #</w:t>
      </w:r>
      <w:r>
        <w:rPr>
          <w:rFonts w:hint="eastAsia"/>
          <w:b/>
          <w:sz w:val="24"/>
          <w:highlight w:val="none"/>
          <w:lang w:val="en-US" w:eastAsia="zh-CN"/>
        </w:rPr>
        <w:t>106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>R5-251232</w:t>
      </w:r>
    </w:p>
    <w:p w14:paraId="1F35ECA8"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  <w:lang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Athens</w:t>
      </w:r>
      <w:r>
        <w:rPr>
          <w:b/>
          <w:sz w:val="24"/>
          <w:highlight w:val="none"/>
          <w:lang w:val="it-IT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Greece</w:t>
      </w:r>
      <w:r>
        <w:rPr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February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17th</w:t>
      </w:r>
      <w:r>
        <w:rPr>
          <w:b/>
          <w:sz w:val="24"/>
          <w:highlight w:val="none"/>
        </w:rPr>
        <w:t xml:space="preserve"> – </w:t>
      </w:r>
      <w:r>
        <w:rPr>
          <w:rFonts w:hint="eastAsia"/>
          <w:b/>
          <w:sz w:val="24"/>
          <w:highlight w:val="none"/>
          <w:lang w:val="en-US" w:eastAsia="zh-CN"/>
        </w:rPr>
        <w:t>February 21st</w:t>
      </w:r>
      <w:r>
        <w:rPr>
          <w:b/>
          <w:sz w:val="24"/>
          <w:highlight w:val="none"/>
        </w:rPr>
        <w:t xml:space="preserve"> , 202</w:t>
      </w:r>
      <w:r>
        <w:rPr>
          <w:rFonts w:hint="eastAsia"/>
          <w:b/>
          <w:sz w:val="24"/>
          <w:highlight w:val="none"/>
          <w:lang w:val="en-US" w:eastAsia="zh-CN"/>
        </w:rPr>
        <w:t>5</w:t>
      </w:r>
    </w:p>
    <w:p w14:paraId="280934E8"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34086561">
      <w:pPr>
        <w:pStyle w:val="59"/>
        <w:tabs>
          <w:tab w:val="right" w:pos="9639"/>
        </w:tabs>
        <w:spacing w:after="0"/>
        <w:rPr>
          <w:b/>
          <w:color w:val="A5A5A5" w:themeColor="background1" w:themeShade="A6"/>
          <w:sz w:val="24"/>
          <w:highlight w:val="none"/>
        </w:rPr>
      </w:pPr>
      <w:r>
        <w:rPr>
          <w:b/>
          <w:color w:val="A5A5A5" w:themeColor="background1" w:themeShade="A6"/>
          <w:sz w:val="24"/>
          <w:highlight w:val="none"/>
        </w:rPr>
        <w:t>3GPP TSG RAN Meeting #10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7</w:t>
      </w:r>
      <w:r>
        <w:rPr>
          <w:b/>
          <w:color w:val="A5A5A5" w:themeColor="background1" w:themeShade="A6"/>
          <w:sz w:val="24"/>
          <w:highlight w:val="none"/>
        </w:rPr>
        <w:tab/>
      </w:r>
      <w:r>
        <w:rPr>
          <w:b/>
          <w:color w:val="A5A5A5" w:themeColor="background1" w:themeShade="A6"/>
          <w:sz w:val="24"/>
          <w:highlight w:val="none"/>
        </w:rPr>
        <w:t>RP-2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5</w:t>
      </w:r>
      <w:r>
        <w:rPr>
          <w:b/>
          <w:color w:val="A5A5A5" w:themeColor="background1" w:themeShade="A6"/>
          <w:sz w:val="24"/>
          <w:highlight w:val="none"/>
        </w:rPr>
        <w:t>xxxx</w:t>
      </w:r>
    </w:p>
    <w:p w14:paraId="1B3FF5F4">
      <w:pPr>
        <w:pStyle w:val="59"/>
        <w:tabs>
          <w:tab w:val="right" w:pos="9639"/>
        </w:tabs>
        <w:spacing w:after="0"/>
        <w:rPr>
          <w:rFonts w:hint="eastAsia"/>
          <w:b/>
          <w:color w:val="A5A5A5" w:themeColor="background1" w:themeShade="A6"/>
          <w:sz w:val="24"/>
          <w:highlight w:val="none"/>
        </w:rPr>
      </w:pP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Incheon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 xml:space="preserve">, 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Korea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 xml:space="preserve">, 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March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 xml:space="preserve"> 1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2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>-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14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>, 202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5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ab/>
      </w:r>
    </w:p>
    <w:p w14:paraId="3FDC8D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47AD2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, CBN</w:t>
      </w:r>
    </w:p>
    <w:p w14:paraId="3F640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New WID on UE Conformance - </w:t>
      </w:r>
      <w:bookmarkStart w:id="0" w:name="_Hlk168425397"/>
      <w:r>
        <w:rPr>
          <w:rFonts w:ascii="Arial" w:hAnsi="Arial" w:cs="Arial"/>
          <w:b/>
          <w:sz w:val="24"/>
          <w:szCs w:val="24"/>
          <w:lang w:eastAsia="zh-CN"/>
        </w:rPr>
        <w:t>Introduction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 of </w:t>
      </w:r>
      <w:r>
        <w:rPr>
          <w:rFonts w:ascii="Arial" w:hAnsi="Arial" w:cs="Arial"/>
          <w:b/>
          <w:sz w:val="24"/>
          <w:szCs w:val="24"/>
          <w:lang w:eastAsia="zh-CN"/>
        </w:rPr>
        <w:t>Power Class 2</w:t>
      </w:r>
      <w:bookmarkEnd w:id="0"/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and </w:t>
      </w:r>
      <w:r>
        <w:rPr>
          <w:rFonts w:ascii="Arial" w:hAnsi="Arial" w:cs="Arial"/>
          <w:b/>
          <w:sz w:val="24"/>
          <w:szCs w:val="24"/>
          <w:lang w:eastAsia="zh-CN"/>
        </w:rPr>
        <w:t>UE 40MHz Channel Bandwidth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 in NR band n28</w:t>
      </w:r>
    </w:p>
    <w:p w14:paraId="29C44B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3D6038B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7.5</w:t>
      </w:r>
      <w:r>
        <w:rPr>
          <w:rFonts w:ascii="Arial" w:hAnsi="Arial" w:eastAsia="Batang"/>
          <w:b/>
          <w:sz w:val="24"/>
          <w:szCs w:val="24"/>
          <w:highlight w:val="none"/>
        </w:rPr>
        <w:t>.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</w:t>
      </w:r>
    </w:p>
    <w:p w14:paraId="5884722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701AB6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18935B52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1" w:name="_Hlt515348424"/>
      <w:bookmarkStart w:id="2" w:name="_Hlt515348423"/>
      <w:r>
        <w:rPr>
          <w:rStyle w:val="49"/>
          <w:highlight w:val="none"/>
        </w:rPr>
        <w:t>T</w:t>
      </w:r>
      <w:bookmarkEnd w:id="1"/>
      <w:bookmarkEnd w:id="2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 w14:paraId="6E955E7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sz w:val="32"/>
          <w:szCs w:val="32"/>
          <w:highlight w:val="none"/>
          <w:lang w:eastAsia="zh-CN"/>
        </w:rPr>
        <w:t xml:space="preserve">Power Class 2 </w:t>
      </w:r>
      <w:r>
        <w:rPr>
          <w:rFonts w:hint="eastAsia"/>
          <w:sz w:val="32"/>
          <w:szCs w:val="32"/>
          <w:highlight w:val="none"/>
          <w:lang w:eastAsia="zh-CN"/>
        </w:rPr>
        <w:t xml:space="preserve">and </w:t>
      </w:r>
      <w:r>
        <w:rPr>
          <w:sz w:val="32"/>
          <w:szCs w:val="32"/>
          <w:highlight w:val="none"/>
          <w:lang w:eastAsia="zh-CN"/>
        </w:rPr>
        <w:t>UE 40MHz Channel Bandwidth</w:t>
      </w:r>
      <w:r>
        <w:rPr>
          <w:rFonts w:hint="eastAsia"/>
          <w:sz w:val="32"/>
          <w:szCs w:val="32"/>
          <w:highlight w:val="none"/>
          <w:lang w:eastAsia="zh-CN"/>
        </w:rPr>
        <w:t xml:space="preserve"> in NR band n28</w:t>
      </w:r>
    </w:p>
    <w:p w14:paraId="6752038A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r>
        <w:rPr>
          <w:sz w:val="32"/>
          <w:szCs w:val="32"/>
        </w:rPr>
        <w:t>NR_n28_PC2_40MHz_CBW</w:t>
      </w:r>
      <w:r>
        <w:rPr>
          <w:sz w:val="32"/>
          <w:szCs w:val="32"/>
          <w:highlight w:val="none"/>
        </w:rPr>
        <w:t>-UEConTest</w:t>
      </w:r>
    </w:p>
    <w:p w14:paraId="5A3E8093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A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365AFDB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0BCAD8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5DB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C57440A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2D6B67C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D29966C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697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85EEB9E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4C231E8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0C7A5F4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  <w:tr w14:paraId="44D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097347E7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EB67432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0BA087C4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5B95ED93">
      <w:pPr>
        <w:rPr>
          <w:highlight w:val="none"/>
        </w:rPr>
      </w:pPr>
    </w:p>
    <w:p w14:paraId="7738B0EC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0882B78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9813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61B427C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5D1E9F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81C030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C8170E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3F92B432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8861A5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10F17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66F22F0C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4F3CFA9D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7B0669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4D49727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751988EE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A6FCDE6">
            <w:pPr>
              <w:pStyle w:val="57"/>
              <w:rPr>
                <w:highlight w:val="none"/>
              </w:rPr>
            </w:pPr>
          </w:p>
        </w:tc>
      </w:tr>
      <w:tr w14:paraId="4C969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7A02690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06DEC09E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6637507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294F630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A867041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5BF88FC">
            <w:pPr>
              <w:pStyle w:val="57"/>
              <w:rPr>
                <w:highlight w:val="none"/>
              </w:rPr>
            </w:pPr>
          </w:p>
        </w:tc>
      </w:tr>
      <w:tr w14:paraId="3EA5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7A4684B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FA3B53F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A29D76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2AFFA3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9CB22F5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5F27D0">
            <w:pPr>
              <w:pStyle w:val="57"/>
              <w:rPr>
                <w:highlight w:val="none"/>
              </w:rPr>
            </w:pPr>
          </w:p>
        </w:tc>
      </w:tr>
    </w:tbl>
    <w:p w14:paraId="3B6ECFE3">
      <w:pPr>
        <w:ind w:right="-99"/>
        <w:rPr>
          <w:b/>
          <w:highlight w:val="none"/>
        </w:rPr>
      </w:pPr>
    </w:p>
    <w:p w14:paraId="4DD3E60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217C23E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1314B90D"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231A9F21"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1F98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3BD45A0"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C60246C"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83C6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4E3F93F5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40FD5F9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00E3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0419B73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0C0D231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2551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32CF4386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9ECABC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5F48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4E0A836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BB7092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06D70681">
      <w:pPr>
        <w:ind w:right="-99"/>
        <w:rPr>
          <w:b/>
          <w:highlight w:val="none"/>
        </w:rPr>
      </w:pPr>
    </w:p>
    <w:p w14:paraId="55D808BE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66A0934B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2A20C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63F25120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56E4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9296A2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4A104BD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6BCC1ED8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365FE29F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080AEF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4AC72491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NR_n28_PC2_40MHz_CBW</w:t>
            </w:r>
          </w:p>
        </w:tc>
        <w:tc>
          <w:tcPr>
            <w:tcW w:w="992" w:type="dxa"/>
            <w:noWrap w:val="0"/>
            <w:vAlign w:val="top"/>
          </w:tcPr>
          <w:p w14:paraId="18AFA7BD">
            <w:pPr>
              <w:pStyle w:val="53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27CBB111">
            <w:pPr>
              <w:pStyle w:val="53"/>
              <w:rPr>
                <w:highlight w:val="none"/>
                <w:lang w:val="en-US"/>
              </w:rPr>
            </w:pPr>
            <w:bookmarkStart w:id="3" w:name="OLE_LINK2"/>
            <w:r>
              <w:rPr>
                <w:highlight w:val="none"/>
                <w:lang w:eastAsia="zh-CN"/>
              </w:rPr>
              <w:t>1040128</w:t>
            </w:r>
            <w:bookmarkEnd w:id="3"/>
          </w:p>
        </w:tc>
        <w:tc>
          <w:tcPr>
            <w:tcW w:w="6378" w:type="dxa"/>
            <w:noWrap w:val="0"/>
            <w:vAlign w:val="top"/>
          </w:tcPr>
          <w:p w14:paraId="13371048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 xml:space="preserve">Introduction of Power Class 2 and UE 40MHz Channel Bandwidth in NR band n28 </w:t>
            </w:r>
          </w:p>
        </w:tc>
      </w:tr>
      <w:tr w14:paraId="70A4A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EABEA5B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NR_n28_PC2_40MHz_CBW-Core</w:t>
            </w:r>
          </w:p>
        </w:tc>
        <w:tc>
          <w:tcPr>
            <w:tcW w:w="992" w:type="dxa"/>
            <w:noWrap w:val="0"/>
            <w:vAlign w:val="top"/>
          </w:tcPr>
          <w:p w14:paraId="23F09453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8FB2289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</w:rPr>
              <w:t>1041128</w:t>
            </w:r>
          </w:p>
        </w:tc>
        <w:tc>
          <w:tcPr>
            <w:tcW w:w="6378" w:type="dxa"/>
            <w:noWrap w:val="0"/>
            <w:vAlign w:val="top"/>
          </w:tcPr>
          <w:p w14:paraId="5B688292"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t xml:space="preserve">Core part: Introduction of Power Class 2 and UE 40MHz Channel Bandwidth in NR band n28 </w:t>
            </w:r>
          </w:p>
        </w:tc>
      </w:tr>
    </w:tbl>
    <w:p w14:paraId="5F7C727D">
      <w:pPr>
        <w:ind w:right="-99"/>
        <w:rPr>
          <w:b/>
          <w:highlight w:val="none"/>
        </w:rPr>
      </w:pPr>
    </w:p>
    <w:p w14:paraId="65E1A162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73B8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2020C7B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71FE0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7069A94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79A6840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2A5587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5E4CB2B8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7448A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289A1F4A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3BD335F"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6F3A2363"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2E48F011"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72FCAF2">
      <w:pPr>
        <w:rPr>
          <w:i/>
          <w:highlight w:val="none"/>
        </w:rPr>
      </w:pPr>
    </w:p>
    <w:p w14:paraId="348FC32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08853BD9">
      <w:pPr>
        <w:rPr>
          <w:rFonts w:hint="eastAsia"/>
          <w:kern w:val="2"/>
          <w:highlight w:val="none"/>
          <w:lang w:val="en-US" w:eastAsia="zh-CN"/>
        </w:rPr>
      </w:pPr>
      <w:r>
        <w:rPr>
          <w:rFonts w:hint="eastAsia"/>
          <w:lang w:eastAsia="zh-CN"/>
        </w:rPr>
        <w:t xml:space="preserve">For NR band n28, existing specs assume dual </w:t>
      </w:r>
      <w:r>
        <w:rPr>
          <w:lang w:eastAsia="zh-CN"/>
        </w:rPr>
        <w:t>duplexer</w:t>
      </w:r>
      <w:r>
        <w:rPr>
          <w:rFonts w:hint="eastAsia"/>
          <w:lang w:eastAsia="zh-CN"/>
        </w:rPr>
        <w:t xml:space="preserve"> architecture for UE. This assumption has limitations on the location of NR UL carriers, supported UE channel bandwidth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and so on. During the Rel-18 discussion of how to specify PC2 requirements in band n28, it is a desire from industry to </w:t>
      </w:r>
      <w:r>
        <w:rPr>
          <w:lang w:eastAsia="zh-CN"/>
        </w:rPr>
        <w:t>evolve</w:t>
      </w:r>
      <w:r>
        <w:rPr>
          <w:rFonts w:hint="eastAsia"/>
          <w:lang w:eastAsia="zh-CN"/>
        </w:rPr>
        <w:t xml:space="preserve"> duplexer</w:t>
      </w:r>
      <w:r>
        <w:rPr>
          <w:lang w:eastAsia="zh-CN"/>
        </w:rPr>
        <w:t xml:space="preserve"> implementation and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RF </w:t>
      </w:r>
      <w:r>
        <w:rPr>
          <w:rFonts w:hint="eastAsia"/>
          <w:lang w:eastAsia="zh-CN"/>
        </w:rPr>
        <w:t>architecture</w:t>
      </w:r>
      <w:r>
        <w:rPr>
          <w:lang w:eastAsia="zh-CN"/>
        </w:rPr>
        <w:t xml:space="preserve"> for band n28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 xml:space="preserve">Hence, a RAN4 Rel-19 </w:t>
      </w:r>
      <w:r>
        <w:rPr>
          <w:rFonts w:hint="eastAsia"/>
          <w:lang w:eastAsia="zh-CN"/>
        </w:rPr>
        <w:t xml:space="preserve">WI </w:t>
      </w:r>
      <w:r>
        <w:rPr>
          <w:rFonts w:hint="eastAsia"/>
          <w:lang w:val="en-US" w:eastAsia="zh-CN"/>
        </w:rPr>
        <w:t>has</w:t>
      </w:r>
      <w:r>
        <w:rPr>
          <w:rFonts w:hint="eastAsia"/>
          <w:lang w:eastAsia="zh-CN"/>
        </w:rPr>
        <w:t xml:space="preserve"> specif</w:t>
      </w:r>
      <w:r>
        <w:rPr>
          <w:rFonts w:hint="eastAsia"/>
          <w:lang w:val="en-US" w:eastAsia="zh-CN"/>
        </w:rPr>
        <w:t>ied</w:t>
      </w:r>
      <w:r>
        <w:rPr>
          <w:rFonts w:hint="eastAsia"/>
          <w:lang w:eastAsia="zh-CN"/>
        </w:rPr>
        <w:t xml:space="preserve"> PC2 and 40MHz for band n28 considering the UE evolution and operators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deployment requirement.</w:t>
      </w:r>
    </w:p>
    <w:p w14:paraId="23F1C204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NR_n28_PC2_40M</w:t>
      </w:r>
      <w:r>
        <w:rPr>
          <w:rFonts w:hint="eastAsia"/>
          <w:bCs/>
          <w:highlight w:val="none"/>
          <w:lang w:val="en-US"/>
        </w:rPr>
        <w:t>Hz_CBW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requirements for UE Power Class 2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40MHz Channel Bandwidth</w:t>
      </w:r>
      <w:r>
        <w:rPr>
          <w:rFonts w:hint="eastAsia"/>
          <w:lang w:eastAsia="zh-CN"/>
        </w:rPr>
        <w:t xml:space="preserve"> for NR band n28 as optional features, including the following aspects:</w:t>
      </w:r>
    </w:p>
    <w:p w14:paraId="0CACE966">
      <w:pPr>
        <w:numPr>
          <w:ilvl w:val="0"/>
          <w:numId w:val="1"/>
        </w:numPr>
        <w:spacing w:after="120"/>
        <w:ind w:right="-96"/>
        <w:jc w:val="both"/>
        <w:rPr>
          <w:lang w:eastAsia="zh-CN"/>
        </w:rPr>
      </w:pPr>
      <w:r>
        <w:rPr>
          <w:rFonts w:hint="eastAsia"/>
          <w:lang w:eastAsia="zh-CN"/>
        </w:rPr>
        <w:t>Introduce</w:t>
      </w:r>
      <w:r>
        <w:rPr>
          <w:lang w:eastAsia="zh-CN"/>
        </w:rPr>
        <w:t xml:space="preserve"> requirements for PC2 and those associated with following bullets</w:t>
      </w:r>
    </w:p>
    <w:p w14:paraId="6082AEA4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lang w:val="en-US" w:eastAsia="zh-CN"/>
        </w:rPr>
        <w:t>Both 1Tx and 2Tx PC2 are supported</w:t>
      </w:r>
    </w:p>
    <w:p w14:paraId="1072B973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UL-MIMO is supported.</w:t>
      </w:r>
    </w:p>
    <w:p w14:paraId="3541E86C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eastAsia="Yu Mincho"/>
          <w:lang w:val="en-US" w:eastAsia="ja-JP"/>
        </w:rPr>
        <w:t xml:space="preserve">Specify </w:t>
      </w:r>
      <w:r>
        <w:rPr>
          <w:rFonts w:hint="eastAsia" w:eastAsia="Yu Mincho"/>
          <w:lang w:val="en-US" w:eastAsia="ja-JP"/>
        </w:rPr>
        <w:t>A</w:t>
      </w:r>
      <w:r>
        <w:rPr>
          <w:rFonts w:eastAsia="Yu Mincho"/>
          <w:lang w:val="en-US" w:eastAsia="ja-JP"/>
        </w:rPr>
        <w:t>-MPR requirements for PC2</w:t>
      </w:r>
    </w:p>
    <w:p w14:paraId="75431C89">
      <w:pPr>
        <w:numPr>
          <w:ilvl w:val="0"/>
          <w:numId w:val="1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Introduce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40MHz Channel bandwidth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located in </w:t>
      </w:r>
      <w:bookmarkStart w:id="4" w:name="_Hlk168426157"/>
      <w:r>
        <w:rPr>
          <w:lang w:eastAsia="zh-CN"/>
        </w:rPr>
        <w:t>UL: 703 - 743MHz and DL: 758 - 798MHz</w:t>
      </w:r>
      <w:bookmarkEnd w:id="4"/>
      <w:r>
        <w:rPr>
          <w:lang w:eastAsia="zh-CN"/>
        </w:rPr>
        <w:t xml:space="preserve"> for band n28 supporting PC3 and PC2</w:t>
      </w:r>
      <w:r>
        <w:rPr>
          <w:rFonts w:hint="eastAsia"/>
          <w:lang w:eastAsia="zh-CN"/>
        </w:rPr>
        <w:t>.</w:t>
      </w:r>
    </w:p>
    <w:p w14:paraId="2A076E91">
      <w:pPr>
        <w:numPr>
          <w:ilvl w:val="1"/>
          <w:numId w:val="1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Allow flexible channel allocations within the frequency range (UL: 703 - 743MHz and DL: 758 - 798MHz) for BW&lt;40MHz.</w:t>
      </w:r>
    </w:p>
    <w:p w14:paraId="14941ED7">
      <w:pPr>
        <w:numPr>
          <w:ilvl w:val="0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Release independence of </w:t>
      </w:r>
      <w:r>
        <w:rPr>
          <w:lang w:val="en-US" w:eastAsia="zh-CN"/>
        </w:rPr>
        <w:t>UE 40MHz Channel bandwidth</w:t>
      </w:r>
      <w:r>
        <w:rPr>
          <w:rFonts w:hint="eastAsia"/>
          <w:lang w:val="en-US" w:eastAsia="zh-CN"/>
        </w:rPr>
        <w:t xml:space="preserve"> is from Rel-16.</w:t>
      </w:r>
    </w:p>
    <w:p w14:paraId="07015FA4">
      <w:pPr>
        <w:numPr>
          <w:ilvl w:val="0"/>
          <w:numId w:val="1"/>
        </w:numPr>
        <w:spacing w:after="120"/>
        <w:ind w:right="-96"/>
        <w:jc w:val="both"/>
        <w:rPr>
          <w:rFonts w:hint="eastAsia"/>
          <w:kern w:val="2"/>
          <w:highlight w:val="none"/>
          <w:lang w:val="en-US"/>
        </w:rPr>
      </w:pPr>
      <w:r>
        <w:rPr>
          <w:rFonts w:hint="eastAsia"/>
          <w:lang w:val="en-US" w:eastAsia="zh-CN"/>
        </w:rPr>
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</w:r>
    </w:p>
    <w:p w14:paraId="35F94324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/>
        </w:rPr>
        <w:t>NR_n28_PC2_40MHz_CBW</w:t>
      </w:r>
      <w:r>
        <w:rPr>
          <w:rFonts w:hint="eastAsia"/>
          <w:kern w:val="2"/>
          <w:highlight w:val="none"/>
          <w:lang w:val="en-US"/>
        </w:rPr>
        <w:t xml:space="preserve">, the overall completion level for core part has reached </w:t>
      </w:r>
      <w:r>
        <w:rPr>
          <w:rFonts w:hint="eastAsia"/>
          <w:kern w:val="2"/>
          <w:highlight w:val="none"/>
          <w:lang w:val="en-US" w:eastAsia="zh-CN"/>
        </w:rPr>
        <w:t>99</w:t>
      </w:r>
      <w:r>
        <w:rPr>
          <w:rFonts w:hint="eastAsia"/>
          <w:kern w:val="2"/>
          <w:highlight w:val="none"/>
          <w:lang w:val="en-US"/>
        </w:rPr>
        <w:t>% after RP#10</w:t>
      </w:r>
      <w:r>
        <w:rPr>
          <w:rFonts w:hint="eastAsia"/>
          <w:kern w:val="2"/>
          <w:highlight w:val="none"/>
          <w:lang w:val="en-US" w:eastAsia="zh-CN"/>
        </w:rPr>
        <w:t>6 (December 2024)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7D3F692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726E3FC9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7FA5921">
      <w:pPr>
        <w:spacing w:after="0"/>
        <w:rPr>
          <w:bCs/>
          <w:highlight w:val="none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>R1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UE</w:t>
      </w:r>
      <w:r>
        <w:rPr>
          <w:kern w:val="2"/>
          <w:highlight w:val="none"/>
          <w:lang w:val="en-US"/>
        </w:rPr>
        <w:t xml:space="preserve"> requirements introduced by RAN4.</w:t>
      </w:r>
    </w:p>
    <w:p w14:paraId="44BA047A">
      <w:pPr>
        <w:spacing w:after="0"/>
        <w:rPr>
          <w:rFonts w:hint="eastAsia"/>
          <w:bCs/>
          <w:highlight w:val="none"/>
        </w:rPr>
      </w:pPr>
    </w:p>
    <w:p w14:paraId="0D343D4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22605D83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7F2F4B5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33D1AB5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74799B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B06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52A8B2D"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47E8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FB80E3D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F710C86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A60F08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01278C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D6BFE0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9AD3913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12DE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2CD97458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4DA5404"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F0257DF"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45DE557"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5FBB89B7"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3502F5DF">
            <w:pPr>
              <w:pStyle w:val="53"/>
              <w:rPr>
                <w:highlight w:val="none"/>
              </w:rPr>
            </w:pPr>
          </w:p>
        </w:tc>
      </w:tr>
    </w:tbl>
    <w:p w14:paraId="69F65BBA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FBA4B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FC370B6"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378D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899CE20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680D163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AF33F36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7F35C25A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064580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CB33E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8C3C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E302D"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2977B">
            <w:pPr>
              <w:pStyle w:val="53"/>
              <w:rPr>
                <w:highlight w:val="none"/>
              </w:rPr>
            </w:pPr>
          </w:p>
        </w:tc>
      </w:tr>
      <w:tr w14:paraId="3B1B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86CCC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46A2F">
            <w:pPr>
              <w:pStyle w:val="53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7A2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F9A5A">
            <w:pPr>
              <w:pStyle w:val="53"/>
              <w:rPr>
                <w:highlight w:val="none"/>
              </w:rPr>
            </w:pPr>
          </w:p>
        </w:tc>
      </w:tr>
      <w:tr w14:paraId="021EE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2044E"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FF39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</w:rPr>
              <w:t>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EF2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7FE0A">
            <w:pPr>
              <w:pStyle w:val="53"/>
              <w:rPr>
                <w:highlight w:val="none"/>
              </w:rPr>
            </w:pPr>
          </w:p>
        </w:tc>
      </w:tr>
      <w:tr w14:paraId="489E80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72E59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5CFC3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a</w:t>
            </w:r>
            <w:r>
              <w:rPr>
                <w:sz w:val="16"/>
                <w:szCs w:val="16"/>
              </w:rPr>
              <w:t>pplicability statements of the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cs="Tahoma"/>
                <w:sz w:val="16"/>
                <w:szCs w:val="16"/>
              </w:rPr>
              <w:t>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 xml:space="preserve"> related</w:t>
            </w:r>
            <w:r>
              <w:rPr>
                <w:sz w:val="16"/>
                <w:szCs w:val="16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9EF1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EB322">
            <w:pPr>
              <w:pStyle w:val="53"/>
              <w:rPr>
                <w:highlight w:val="none"/>
              </w:rPr>
            </w:pPr>
          </w:p>
        </w:tc>
      </w:tr>
      <w:tr w14:paraId="60853B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CD67B"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0BF74">
            <w:pPr>
              <w:pStyle w:val="53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2B8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AB6D0">
            <w:pPr>
              <w:pStyle w:val="53"/>
              <w:rPr>
                <w:highlight w:val="none"/>
              </w:rPr>
            </w:pPr>
          </w:p>
        </w:tc>
      </w:tr>
    </w:tbl>
    <w:p w14:paraId="16415CD0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4C67DD6D">
      <w:pPr>
        <w:rPr>
          <w:highlight w:val="none"/>
        </w:rPr>
      </w:pPr>
    </w:p>
    <w:p w14:paraId="3AD9058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6E01ED8"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 w14:paraId="5F0A157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410D2B0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4633C54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47369B4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06B3F35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BCE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0EF23072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72F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1D8940E"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2BAFE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E59DF69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CBN</w:t>
            </w:r>
          </w:p>
        </w:tc>
      </w:tr>
      <w:tr w14:paraId="707DE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CCA3AFD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Ericsson</w:t>
            </w:r>
          </w:p>
        </w:tc>
      </w:tr>
      <w:tr w14:paraId="4128E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28B08A9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1B5C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4A54DB2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51476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8885C9E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0CA08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E4A539A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6D2BE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50DF8ED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13670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7FC6713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Vivo</w:t>
            </w:r>
            <w:bookmarkStart w:id="5" w:name="_GoBack"/>
            <w:bookmarkEnd w:id="5"/>
          </w:p>
        </w:tc>
      </w:tr>
      <w:tr w14:paraId="773C1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5737091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Vodafone</w:t>
            </w:r>
          </w:p>
        </w:tc>
      </w:tr>
      <w:tr w14:paraId="39289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04CBA58"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ZTE</w:t>
            </w:r>
          </w:p>
        </w:tc>
      </w:tr>
    </w:tbl>
    <w:p w14:paraId="7BB918B6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052A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8E68CD"/>
    <w:multiLevelType w:val="multilevel"/>
    <w:tmpl w:val="7A8E68CD"/>
    <w:lvl w:ilvl="0" w:tentative="0">
      <w:start w:val="1"/>
      <w:numFmt w:val="bullet"/>
      <w:lvlText w:val=""/>
      <w:lvlJc w:val="left"/>
      <w:pPr>
        <w:ind w:left="440" w:hanging="44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3F04E05"/>
    <w:rsid w:val="047B6F67"/>
    <w:rsid w:val="04CE70E5"/>
    <w:rsid w:val="05134D42"/>
    <w:rsid w:val="05852C9D"/>
    <w:rsid w:val="058C4826"/>
    <w:rsid w:val="065467ED"/>
    <w:rsid w:val="075E5DA6"/>
    <w:rsid w:val="085417B6"/>
    <w:rsid w:val="0865038C"/>
    <w:rsid w:val="093D62F8"/>
    <w:rsid w:val="09AB55EB"/>
    <w:rsid w:val="0B112752"/>
    <w:rsid w:val="0B9E1A24"/>
    <w:rsid w:val="0BE71621"/>
    <w:rsid w:val="0C605AD8"/>
    <w:rsid w:val="0CCC4298"/>
    <w:rsid w:val="10C25842"/>
    <w:rsid w:val="11FF5A95"/>
    <w:rsid w:val="130242C5"/>
    <w:rsid w:val="13BE354D"/>
    <w:rsid w:val="14DC7147"/>
    <w:rsid w:val="157432E4"/>
    <w:rsid w:val="15C00DAC"/>
    <w:rsid w:val="16C54A69"/>
    <w:rsid w:val="16EA4CA9"/>
    <w:rsid w:val="172E14D7"/>
    <w:rsid w:val="17AC14CE"/>
    <w:rsid w:val="1862578F"/>
    <w:rsid w:val="18A37BB8"/>
    <w:rsid w:val="19AC65C5"/>
    <w:rsid w:val="1A2453EF"/>
    <w:rsid w:val="1ADD256D"/>
    <w:rsid w:val="1B50295E"/>
    <w:rsid w:val="1B5D63F1"/>
    <w:rsid w:val="1B9C5910"/>
    <w:rsid w:val="1BED245D"/>
    <w:rsid w:val="1C577963"/>
    <w:rsid w:val="1D4C369E"/>
    <w:rsid w:val="1D7F4096"/>
    <w:rsid w:val="1D9E7C25"/>
    <w:rsid w:val="1DBE57A4"/>
    <w:rsid w:val="1DC348B1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38B1EDE"/>
    <w:rsid w:val="251A6CB5"/>
    <w:rsid w:val="25B81E8A"/>
    <w:rsid w:val="25ED24B7"/>
    <w:rsid w:val="25F330CF"/>
    <w:rsid w:val="2728771E"/>
    <w:rsid w:val="279F262B"/>
    <w:rsid w:val="280C5191"/>
    <w:rsid w:val="28271E6C"/>
    <w:rsid w:val="289F0C32"/>
    <w:rsid w:val="28F039B6"/>
    <w:rsid w:val="29426A36"/>
    <w:rsid w:val="297A3E18"/>
    <w:rsid w:val="29CA4E9C"/>
    <w:rsid w:val="2A3263AB"/>
    <w:rsid w:val="2B20324F"/>
    <w:rsid w:val="2C43682A"/>
    <w:rsid w:val="2C4602D1"/>
    <w:rsid w:val="2CA3594A"/>
    <w:rsid w:val="2D277455"/>
    <w:rsid w:val="2D29396D"/>
    <w:rsid w:val="2D444746"/>
    <w:rsid w:val="2D530865"/>
    <w:rsid w:val="2DBF2D37"/>
    <w:rsid w:val="2DE5166B"/>
    <w:rsid w:val="2EA4080B"/>
    <w:rsid w:val="2F1F5CDD"/>
    <w:rsid w:val="2F880A79"/>
    <w:rsid w:val="30697FFE"/>
    <w:rsid w:val="30955D5F"/>
    <w:rsid w:val="317D512B"/>
    <w:rsid w:val="31C97E3A"/>
    <w:rsid w:val="33E90EA0"/>
    <w:rsid w:val="34481AF5"/>
    <w:rsid w:val="34F528F0"/>
    <w:rsid w:val="360E6B9F"/>
    <w:rsid w:val="3663644C"/>
    <w:rsid w:val="368E138D"/>
    <w:rsid w:val="36941198"/>
    <w:rsid w:val="37092303"/>
    <w:rsid w:val="375A77DC"/>
    <w:rsid w:val="384F5634"/>
    <w:rsid w:val="38A52D29"/>
    <w:rsid w:val="39E76D44"/>
    <w:rsid w:val="3AEC1C91"/>
    <w:rsid w:val="3B3618E7"/>
    <w:rsid w:val="3BA91503"/>
    <w:rsid w:val="3C6F5636"/>
    <w:rsid w:val="3CE26B8F"/>
    <w:rsid w:val="3CF06E89"/>
    <w:rsid w:val="3D6E1416"/>
    <w:rsid w:val="3EF63D5B"/>
    <w:rsid w:val="3F566DFD"/>
    <w:rsid w:val="3F756BE7"/>
    <w:rsid w:val="40962182"/>
    <w:rsid w:val="40BB01C3"/>
    <w:rsid w:val="40C81A57"/>
    <w:rsid w:val="41615903"/>
    <w:rsid w:val="421906D7"/>
    <w:rsid w:val="42E313B2"/>
    <w:rsid w:val="431A4C54"/>
    <w:rsid w:val="43985FF2"/>
    <w:rsid w:val="44380DDF"/>
    <w:rsid w:val="44D45521"/>
    <w:rsid w:val="44F23779"/>
    <w:rsid w:val="454C0948"/>
    <w:rsid w:val="4586324F"/>
    <w:rsid w:val="46242042"/>
    <w:rsid w:val="465C267B"/>
    <w:rsid w:val="466B35E0"/>
    <w:rsid w:val="467D1D87"/>
    <w:rsid w:val="46F9283F"/>
    <w:rsid w:val="47C77051"/>
    <w:rsid w:val="485C5346"/>
    <w:rsid w:val="49892535"/>
    <w:rsid w:val="4C7F348C"/>
    <w:rsid w:val="4CFF2AE1"/>
    <w:rsid w:val="4D2D2130"/>
    <w:rsid w:val="4E1F670D"/>
    <w:rsid w:val="4E4E76D0"/>
    <w:rsid w:val="4E917F66"/>
    <w:rsid w:val="4F342A81"/>
    <w:rsid w:val="4FAC61E2"/>
    <w:rsid w:val="4FAE4949"/>
    <w:rsid w:val="4FC214CB"/>
    <w:rsid w:val="503735A8"/>
    <w:rsid w:val="52016097"/>
    <w:rsid w:val="524C6CD0"/>
    <w:rsid w:val="53E0692D"/>
    <w:rsid w:val="55956954"/>
    <w:rsid w:val="55AF7D5C"/>
    <w:rsid w:val="55E83DF7"/>
    <w:rsid w:val="55EF668D"/>
    <w:rsid w:val="560B18D1"/>
    <w:rsid w:val="564571C2"/>
    <w:rsid w:val="56CA4E10"/>
    <w:rsid w:val="56DF3324"/>
    <w:rsid w:val="59047E99"/>
    <w:rsid w:val="591A7E3E"/>
    <w:rsid w:val="594F26CA"/>
    <w:rsid w:val="5BA474E8"/>
    <w:rsid w:val="5DA424B0"/>
    <w:rsid w:val="5E687C70"/>
    <w:rsid w:val="5EA65556"/>
    <w:rsid w:val="5F392547"/>
    <w:rsid w:val="5F51342E"/>
    <w:rsid w:val="604D240F"/>
    <w:rsid w:val="60657EC2"/>
    <w:rsid w:val="607A6933"/>
    <w:rsid w:val="609008FA"/>
    <w:rsid w:val="60B50CCE"/>
    <w:rsid w:val="6105633A"/>
    <w:rsid w:val="610747F4"/>
    <w:rsid w:val="62803947"/>
    <w:rsid w:val="62D82039"/>
    <w:rsid w:val="64DC0CDE"/>
    <w:rsid w:val="65333E96"/>
    <w:rsid w:val="65786B89"/>
    <w:rsid w:val="657A1460"/>
    <w:rsid w:val="658B4525"/>
    <w:rsid w:val="66911854"/>
    <w:rsid w:val="67980D82"/>
    <w:rsid w:val="69D20A2C"/>
    <w:rsid w:val="69FF49F3"/>
    <w:rsid w:val="6AF13082"/>
    <w:rsid w:val="6AF63433"/>
    <w:rsid w:val="6B0B1A2E"/>
    <w:rsid w:val="6BE86A4A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E10D4F"/>
    <w:rsid w:val="754F1383"/>
    <w:rsid w:val="75C42647"/>
    <w:rsid w:val="76D23E26"/>
    <w:rsid w:val="775C359E"/>
    <w:rsid w:val="79FC2CB0"/>
    <w:rsid w:val="7A1D5075"/>
    <w:rsid w:val="7A6D55EE"/>
    <w:rsid w:val="7B1511FF"/>
    <w:rsid w:val="7BAD4DDA"/>
    <w:rsid w:val="7BC01697"/>
    <w:rsid w:val="7CDA2332"/>
    <w:rsid w:val="7D7D4E70"/>
    <w:rsid w:val="7DC06BDF"/>
    <w:rsid w:val="7E6D151A"/>
    <w:rsid w:val="7F623D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1475</Words>
  <Characters>8409</Characters>
  <Lines>70</Lines>
  <Paragraphs>19</Paragraphs>
  <TotalTime>5</TotalTime>
  <ScaleCrop>false</ScaleCrop>
  <LinksUpToDate>false</LinksUpToDate>
  <CharactersWithSpaces>9865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Danni SONG(CMCC)</cp:lastModifiedBy>
  <cp:lastPrinted>2000-02-29T00:31:00Z</cp:lastPrinted>
  <dcterms:modified xsi:type="dcterms:W3CDTF">2025-02-19T09:25:07Z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2052-12.8.2.18205</vt:lpwstr>
  </property>
  <property fmtid="{D5CDD505-2E9C-101B-9397-08002B2CF9AE}" pid="12" name="ICV">
    <vt:lpwstr>C1507477F84E4BD6ACFAB3354E6698D4_13</vt:lpwstr>
  </property>
</Properties>
</file>